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7637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350587-645e-4fca-9717-dfe51fc2a1cb" w:id="1"/>
      <w:r>
        <w:rPr>
          <w:rFonts w:ascii="Times New Roman" w:hAnsi="Times New Roman"/>
          <w:b/>
          <w:i w:val="false"/>
          <w:color w:val="000000"/>
          <w:sz w:val="28"/>
        </w:rPr>
        <w:t>Министерство образования и науки Забайкальского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1f683a3-6841-4c0e-aae2-8a55e5fe7a51" w:id="2"/>
      <w:r>
        <w:rPr>
          <w:rFonts w:ascii="Times New Roman" w:hAnsi="Times New Roman"/>
          <w:b/>
          <w:i w:val="false"/>
          <w:color w:val="000000"/>
          <w:sz w:val="28"/>
        </w:rPr>
        <w:t>Комитет образования администрации Могочинского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СОШ №82 пос.Ксеньевка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Дутова О.С.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Ермолина С.Н.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Мальцева Т.О.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324699)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458b4ee-a00e-40a0-8883-17f4d0e32868" w:id="3"/>
      <w:r>
        <w:rPr>
          <w:rFonts w:ascii="Times New Roman" w:hAnsi="Times New Roman"/>
          <w:b/>
          <w:i w:val="false"/>
          <w:color w:val="000000"/>
          <w:sz w:val="28"/>
        </w:rPr>
        <w:t xml:space="preserve">Ксеньевка </w:t>
      </w:r>
      <w:bookmarkEnd w:id="3"/>
      <w:r>
        <w:rPr>
          <w:rFonts w:ascii="Times New Roman" w:hAnsi="Times New Roman"/>
          <w:b/>
          <w:i w:val="false"/>
          <w:color w:val="000000"/>
          <w:sz w:val="28"/>
        </w:rPr>
        <w:t xml:space="preserve">‌ </w:t>
      </w:r>
      <w:bookmarkStart w:name="44f9f75c-29dc-4f89-a20c-deed2ee945c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76375" w:id="5"/>
    <w:p>
      <w:pPr>
        <w:sectPr>
          <w:pgSz w:w="11906" w:h="16383" w:orient="portrait"/>
        </w:sectPr>
      </w:pPr>
    </w:p>
    <w:bookmarkEnd w:id="5"/>
    <w:bookmarkEnd w:id="0"/>
    <w:bookmarkStart w:name="block-2276380"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firstLine="60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false"/>
          <w:i w:val="false"/>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false"/>
          <w:i w:val="false"/>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false"/>
          <w:i w:val="false"/>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bookmarkStart w:name="block-2276380" w:id="7"/>
    <w:p>
      <w:pPr>
        <w:sectPr>
          <w:pgSz w:w="11906" w:h="16383" w:orient="portrait"/>
        </w:sectPr>
      </w:pPr>
    </w:p>
    <w:bookmarkEnd w:id="7"/>
    <w:bookmarkEnd w:id="6"/>
    <w:bookmarkStart w:name="block-2276378" w:id="8"/>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48bc43c6-6543-4d2e-be22-d1d9dcade9cc" w:id="9"/>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31b8cc4-cde5-4a9c-905b-e00f20638553" w:id="10"/>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b23db15-b015-4a3a-8a97-7db9cc20cece" w:id="11"/>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r>
        <w:rPr>
          <w:rFonts w:ascii="Times New Roman" w:hAnsi="Times New Roman"/>
          <w:b w:val="false"/>
          <w:i w:val="false"/>
          <w:color w:val="000000"/>
          <w:sz w:val="28"/>
        </w:rPr>
        <w:t>‌</w:t>
      </w:r>
      <w:bookmarkStart w:name="29387ada-5345-4af2-8dea-d972ed55bcee" w:id="12"/>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990e385f-9c2d-4e67-9c0b-d1aecc4752da" w:id="13"/>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1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b3d897a5-ac88-4049-9662-d528178c90e0" w:id="14"/>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4"/>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Комедия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false"/>
          <w:i w:val="false"/>
          <w:color w:val="000000"/>
          <w:sz w:val="28"/>
        </w:rPr>
        <w:t>‌</w:t>
      </w:r>
      <w:bookmarkStart w:name="04a2e017-0885-41b9-bb17-f10d0bd9f094" w:id="15"/>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b5cbcbb-b3a7-4749-abe3-3cc4e5bb2c8e" w:id="16"/>
      <w:r>
        <w:rPr>
          <w:rFonts w:ascii="Times New Roman" w:hAnsi="Times New Roman"/>
          <w:b w:val="false"/>
          <w:i w:val="false"/>
          <w:color w:val="000000"/>
          <w:sz w:val="28"/>
        </w:rPr>
        <w:t>(не менее одного по выбору). Например, Г. Тукая, К. Хетагурова и др.</w:t>
      </w:r>
      <w:bookmarkEnd w:id="1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7f2a42b-a940-4cfd-a18f-21015aa4cb94" w:id="17"/>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1c8fd1-efb4-4f51-b941-6453d6bfb8b8" w:id="18"/>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r>
        <w:rPr>
          <w:rFonts w:ascii="Times New Roman" w:hAnsi="Times New Roman"/>
          <w:b w:val="false"/>
          <w:i w:val="false"/>
          <w:color w:val="000000"/>
          <w:spacing w:val="-4"/>
          <w:sz w:val="28"/>
        </w:rPr>
        <w:t>‌</w:t>
      </w:r>
      <w:bookmarkStart w:name="ae74ab82-e821-4eb4-b0bf-0ee6839f9b5f" w:id="19"/>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9"/>
      <w:r>
        <w:rPr>
          <w:rFonts w:ascii="Times New Roman" w:hAnsi="Times New Roman"/>
          <w:b w:val="false"/>
          <w:i w:val="false"/>
          <w:color w:val="000000"/>
          <w:spacing w:val="-4"/>
          <w:sz w:val="28"/>
        </w:rPr>
        <w:t>‌</w:t>
      </w:r>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f5b4f9c4-7443-4753-ba4c-a2c07976aef2" w:id="20"/>
      <w:r>
        <w:rPr>
          <w:rFonts w:ascii="Times New Roman" w:hAnsi="Times New Roman"/>
          <w:b w:val="false"/>
          <w:i w:val="false"/>
          <w:color w:val="000000"/>
          <w:sz w:val="28"/>
        </w:rPr>
        <w:t>(одно произведение по выбору). Например, «Гранатовый браслет», «Олеся» и др.</w:t>
      </w:r>
      <w:bookmarkEnd w:id="2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dc41bc66-179d-4397-83fd-ca30bee83713" w:id="21"/>
      <w:r>
        <w:rPr>
          <w:rFonts w:ascii="Times New Roman" w:hAnsi="Times New Roman"/>
          <w:b w:val="false"/>
          <w:i w:val="false"/>
          <w:color w:val="000000"/>
          <w:sz w:val="28"/>
        </w:rPr>
        <w:t>(одно произведение по выбору). Например, «Иуда Искариот», «Большой шлем» и др.</w:t>
      </w:r>
      <w:bookmarkEnd w:id="2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872871ae-76b1-4069-99bb-4813aeaf5b5f" w:id="22"/>
      <w:r>
        <w:rPr>
          <w:rFonts w:ascii="Times New Roman" w:hAnsi="Times New Roman"/>
          <w:b w:val="false"/>
          <w:i w:val="false"/>
          <w:color w:val="000000"/>
          <w:sz w:val="28"/>
        </w:rPr>
        <w:t>(один по выбору). Например, «Старуха Изергиль», «Макар Чудра», «Коновалов» и др.</w:t>
      </w:r>
      <w:bookmarkEnd w:id="22"/>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5731615-6e36-4826-951f-8361c95154e0" w:id="23"/>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70a97074-7d81-4748-b129-2726f2b71a29" w:id="24"/>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4a6f4cc-a053-4bb5-b25e-c30aaf2ca70a" w:id="25"/>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5"/>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2b3c2a47-fe46-4b3a-9c30-5945d739859d" w:id="26"/>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201aaf3-88ee-4d00-a7eb-0a51549556d7" w:id="27"/>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d5b7ec4e-d33b-40d4-8b9c-bf970e0bbae0" w:id="28"/>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9f93f7c1-1e22-45d6-9a45-d041873c5e06" w:id="29"/>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c0cb7ed-a0a7-4ce4-9002-bab0b002304c" w:id="30"/>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e48a01bf-d108-4a36-ac38-aea54fcbe3db" w:id="31"/>
      <w:r>
        <w:rPr>
          <w:rFonts w:ascii="Times New Roman" w:hAnsi="Times New Roman"/>
          <w:b w:val="false"/>
          <w:i w:val="false"/>
          <w:color w:val="000000"/>
          <w:sz w:val="28"/>
        </w:rPr>
        <w:t>(избранные главы).</w:t>
      </w:r>
      <w:bookmarkEnd w:id="3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r>
        <w:rPr>
          <w:rFonts w:ascii="Times New Roman" w:hAnsi="Times New Roman"/>
          <w:b w:val="false"/>
          <w:i w:val="false"/>
          <w:color w:val="000000"/>
          <w:sz w:val="28"/>
        </w:rPr>
        <w:t>‌</w:t>
      </w:r>
      <w:bookmarkStart w:name="f27c5f7b-a1ab-43d8-862a-0411b97a1265" w:id="32"/>
      <w:r>
        <w:rPr>
          <w:rFonts w:ascii="Times New Roman" w:hAnsi="Times New Roman"/>
          <w:b w:val="false"/>
          <w:i w:val="false"/>
          <w:color w:val="000000"/>
          <w:sz w:val="28"/>
        </w:rPr>
        <w:t>(избранные главы).</w:t>
      </w:r>
      <w:bookmarkEnd w:id="3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01209a2-1aac-4c6b-8f05-e081bbd51ccf" w:id="33"/>
      <w:r>
        <w:rPr>
          <w:rFonts w:ascii="Times New Roman" w:hAnsi="Times New Roman"/>
          <w:b w:val="false"/>
          <w:i w:val="false"/>
          <w:color w:val="000000"/>
          <w:sz w:val="28"/>
        </w:rPr>
        <w:t>Романы «Белая гвардия», «Мастер и Маргарита» (один роман по выбору).</w:t>
      </w:r>
      <w:bookmarkEnd w:id="3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a48876-cee0-447d-87e6-2c57c5a3c824" w:id="34"/>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43fd9ee-b72b-4d83-8ff1-d3337a300cbf" w:id="35"/>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8804967-2a76-494e-95cb-8abcf39ea1e4" w:id="36"/>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6"/>
      <w:r>
        <w:rPr>
          <w:rFonts w:ascii="Times New Roman" w:hAnsi="Times New Roman"/>
          <w:b w:val="false"/>
          <w:i w:val="false"/>
          <w:color w:val="000000"/>
          <w:sz w:val="28"/>
        </w:rPr>
        <w:t>‌</w:t>
      </w:r>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val="false"/>
          <w:i w:val="false"/>
          <w:color w:val="000000"/>
          <w:sz w:val="28"/>
        </w:rPr>
        <w:t>​</w:t>
      </w: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48a819c-9518-499a-b498-179f3d51bef5" w:id="37"/>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d1f07fc4-c182-45e4-91ca-997381011912" w:id="38"/>
      <w:r>
        <w:rPr>
          <w:rFonts w:ascii="Times New Roman" w:hAnsi="Times New Roman"/>
          <w:b w:val="false"/>
          <w:i w:val="false"/>
          <w:color w:val="000000"/>
          <w:sz w:val="28"/>
        </w:rPr>
        <w:t>(одно произведение по выбору). Например, В. С. Розов «Вечно живые» и др.</w:t>
      </w:r>
      <w:bookmarkEnd w:id="3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05951b0-befb-46a2-8c50-49a193644027" w:id="39"/>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40e0b069-38d7-4e66-acc8-19c4efada76d" w:id="40"/>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4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96097b17-78a2-41f3-bf71-7c88cdcb7e0e" w:id="41"/>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71eceb7-50cc-4c35-88cb-6562fda34129" w:id="42"/>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836bd4d-5188-4c24-bd4f-13c2d95b835a" w:id="43"/>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68b4dfc-87f1-48b5-ba78-fe3973b0cefa" w:id="44"/>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9bd0db2-65ed-403c-87bb-1535b0e82951" w:id="45"/>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b14c4f4-bbfd-4b95-acac-dee391bb27d2" w:id="46"/>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fb12df69-ed8f-48ab-8ca6-a57ef48d4a76" w:id="47"/>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0f0c6efd-2243-4e7b-a9e6-610ded4f8ba6" w:id="48"/>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424e6a4-3ee0-472d-acee-634ba8415114" w:id="49"/>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c44d0ad-ef88-4d21-8f36-1efedb242d66" w:id="50"/>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5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5ca050-f670-442b-9bbe-1faa7299b5ae" w:id="51"/>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276378" w:id="52"/>
    <w:p>
      <w:pPr>
        <w:sectPr>
          <w:pgSz w:w="11906" w:h="16383" w:orient="portrait"/>
        </w:sectPr>
      </w:pPr>
    </w:p>
    <w:bookmarkEnd w:id="52"/>
    <w:bookmarkEnd w:id="8"/>
    <w:bookmarkStart w:name="block-2276379" w:id="53"/>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2276379" w:id="54"/>
    <w:p>
      <w:pPr>
        <w:sectPr>
          <w:pgSz w:w="11906" w:h="16383" w:orient="portrait"/>
        </w:sectPr>
      </w:pPr>
    </w:p>
    <w:bookmarkEnd w:id="54"/>
    <w:bookmarkEnd w:id="53"/>
    <w:bookmarkStart w:name="block-2276376" w:id="55"/>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314"/>
        <w:gridCol w:w="2960"/>
        <w:gridCol w:w="2627"/>
        <w:gridCol w:w="6652"/>
        <w:gridCol w:w="41"/>
      </w:tblGrid>
      <w:tr>
        <w:trPr>
          <w:trHeight w:val="300" w:hRule="atLeast"/>
          <w:trHeight w:val="144" w:hRule="atLeast"/>
        </w:trPr>
        <w:tc>
          <w:tcPr>
            <w:tcW w:w="9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38"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6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656" w:type="dxa"/>
            <w:tcBorders/>
            <w:tcMar>
              <w:top w:w="50" w:type="dxa"/>
              <w:left w:w="100" w:type="dxa"/>
            </w:tcMar>
            <w:vAlign w:val="center"/>
          </w:tcPr>
          <w:p>
            <w:pPr>
              <w:spacing w:before="0" w:after="0"/>
              <w:ind w:left="135"/>
              <w:jc w:val="left"/>
            </w:pPr>
          </w:p>
        </w:tc>
      </w:tr>
      <w:tr>
        <w:trPr>
          <w:trHeight w:val="555"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656" w:type="dxa"/>
            <w:tcBorders/>
            <w:tcMar>
              <w:top w:w="50" w:type="dxa"/>
              <w:left w:w="100" w:type="dxa"/>
            </w:tcMar>
            <w:vAlign w:val="center"/>
          </w:tcPr>
          <w:p>
            <w:pPr>
              <w:spacing w:before="0" w:after="0"/>
              <w:ind w:left="135"/>
              <w:jc w:val="left"/>
            </w:pPr>
          </w:p>
        </w:tc>
      </w:tr>
      <w:tr>
        <w:trPr>
          <w:trHeight w:val="555"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656" w:type="dxa"/>
            <w:tcBorders/>
            <w:tcMar>
              <w:top w:w="50" w:type="dxa"/>
              <w:left w:w="100" w:type="dxa"/>
            </w:tcMar>
            <w:vAlign w:val="center"/>
          </w:tcPr>
          <w:p>
            <w:pPr>
              <w:spacing w:before="0" w:after="0"/>
              <w:ind w:left="135"/>
              <w:jc w:val="left"/>
            </w:pPr>
          </w:p>
        </w:tc>
      </w:tr>
      <w:tr>
        <w:trPr>
          <w:trHeight w:val="4320"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656" w:type="dxa"/>
            <w:tcBorders/>
            <w:tcMar>
              <w:top w:w="50" w:type="dxa"/>
              <w:left w:w="100" w:type="dxa"/>
            </w:tcMar>
            <w:vAlign w:val="center"/>
          </w:tcPr>
          <w:p>
            <w:pPr>
              <w:spacing w:before="0" w:after="0"/>
              <w:ind w:left="135"/>
              <w:jc w:val="left"/>
            </w:pPr>
          </w:p>
        </w:tc>
      </w:tr>
      <w:tr>
        <w:trPr>
          <w:trHeight w:val="5130"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656" w:type="dxa"/>
            <w:tcBorders/>
            <w:tcMar>
              <w:top w:w="50" w:type="dxa"/>
              <w:left w:w="100" w:type="dxa"/>
            </w:tcMar>
            <w:vAlign w:val="center"/>
          </w:tcPr>
          <w:p>
            <w:pPr>
              <w:spacing w:before="0" w:after="0"/>
              <w:ind w:left="135"/>
              <w:jc w:val="left"/>
            </w:pPr>
          </w:p>
        </w:tc>
      </w:tr>
      <w:tr>
        <w:trPr>
          <w:trHeight w:val="4110"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656" w:type="dxa"/>
            <w:tcBorders/>
            <w:tcMar>
              <w:top w:w="50" w:type="dxa"/>
              <w:left w:w="100" w:type="dxa"/>
            </w:tcMar>
            <w:vAlign w:val="center"/>
          </w:tcPr>
          <w:p>
            <w:pPr>
              <w:spacing w:before="0" w:after="0"/>
              <w:ind w:left="135"/>
              <w:jc w:val="left"/>
            </w:pPr>
          </w:p>
        </w:tc>
      </w:tr>
      <w:tr>
        <w:trPr>
          <w:trHeight w:val="3510"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656" w:type="dxa"/>
            <w:tcBorders/>
            <w:tcMar>
              <w:top w:w="50" w:type="dxa"/>
              <w:left w:w="100" w:type="dxa"/>
            </w:tcMar>
            <w:vAlign w:val="center"/>
          </w:tcPr>
          <w:p>
            <w:pPr>
              <w:spacing w:before="0" w:after="0"/>
              <w:ind w:left="135"/>
              <w:jc w:val="left"/>
            </w:pPr>
          </w:p>
        </w:tc>
      </w:tr>
      <w:tr>
        <w:trPr>
          <w:trHeight w:val="1095"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656" w:type="dxa"/>
            <w:tcBorders/>
            <w:tcMar>
              <w:top w:w="50" w:type="dxa"/>
              <w:left w:w="100" w:type="dxa"/>
            </w:tcMar>
            <w:vAlign w:val="center"/>
          </w:tcPr>
          <w:p>
            <w:pPr>
              <w:spacing w:before="0" w:after="0"/>
              <w:ind w:left="135"/>
              <w:jc w:val="left"/>
            </w:pPr>
          </w:p>
        </w:tc>
      </w:tr>
      <w:tr>
        <w:trPr>
          <w:trHeight w:val="825"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4656" w:type="dxa"/>
            <w:tcBorders/>
            <w:tcMar>
              <w:top w:w="50" w:type="dxa"/>
              <w:left w:w="100" w:type="dxa"/>
            </w:tcMar>
            <w:vAlign w:val="center"/>
          </w:tcPr>
          <w:p>
            <w:pPr>
              <w:spacing w:before="0" w:after="0"/>
              <w:ind w:left="135"/>
              <w:jc w:val="left"/>
            </w:pPr>
          </w:p>
        </w:tc>
      </w:tr>
      <w:tr>
        <w:trPr>
          <w:trHeight w:val="2175"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56" w:type="dxa"/>
            <w:tcBorders/>
            <w:tcMar>
              <w:top w:w="50" w:type="dxa"/>
              <w:left w:w="100" w:type="dxa"/>
            </w:tcMar>
            <w:vAlign w:val="center"/>
          </w:tcPr>
          <w:p>
            <w:pPr>
              <w:spacing w:before="0" w:after="0"/>
              <w:ind w:left="135"/>
              <w:jc w:val="left"/>
            </w:pPr>
          </w:p>
        </w:tc>
      </w:tr>
      <w:tr>
        <w:trPr>
          <w:trHeight w:val="2715"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65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2040"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65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240"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56" w:type="dxa"/>
            <w:tcBorders/>
            <w:tcMar>
              <w:top w:w="50" w:type="dxa"/>
              <w:left w:w="100" w:type="dxa"/>
            </w:tcMar>
            <w:vAlign w:val="center"/>
          </w:tcPr>
          <w:p>
            <w:pPr>
              <w:spacing w:before="0" w:after="0"/>
              <w:ind w:left="135"/>
              <w:jc w:val="left"/>
            </w:pPr>
          </w:p>
        </w:tc>
      </w:tr>
      <w:tr>
        <w:trPr>
          <w:trHeight w:val="2445"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656" w:type="dxa"/>
            <w:tcBorders/>
            <w:tcMar>
              <w:top w:w="50" w:type="dxa"/>
              <w:left w:w="100" w:type="dxa"/>
            </w:tcMar>
            <w:vAlign w:val="center"/>
          </w:tcPr>
          <w:p>
            <w:pPr>
              <w:spacing w:before="0" w:after="0"/>
              <w:ind w:left="135"/>
              <w:jc w:val="left"/>
            </w:pPr>
          </w:p>
        </w:tc>
      </w:tr>
      <w:tr>
        <w:trPr>
          <w:trHeight w:val="2970" w:hRule="atLeast"/>
          <w:trHeight w:val="144" w:hRule="atLeast"/>
        </w:trPr>
        <w:tc>
          <w:tcPr>
            <w:tcW w:w="9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18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65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2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65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2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5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2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6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2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65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2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6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46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2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8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79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5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48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158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609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5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6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bookmarkStart w:name="block-2276376" w:id="56"/>
    <w:p>
      <w:pPr>
        <w:sectPr>
          <w:pgSz w:w="16383" w:h="11906" w:orient="landscape"/>
        </w:sectPr>
      </w:pPr>
    </w:p>
    <w:bookmarkEnd w:id="56"/>
    <w:bookmarkEnd w:id="55"/>
    <w:bookmarkStart w:name="block-2276377" w:id="57"/>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63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пректов по литературе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4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 Смысл названия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комедии "Вишневый сад". Особенности кофликта и системы образов. Разрушение «дворянского гнезда»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99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зарубежной литературе ХIХ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9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9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7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7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r>
    </w:tbl>
    <w:p>
      <w:pPr>
        <w:sectPr>
          <w:pgSz w:w="16383" w:h="11906" w:orient="landscape"/>
        </w:sectPr>
      </w:pPr>
    </w:p>
    <w:bookmarkStart w:name="block-2276377" w:id="58"/>
    <w:p>
      <w:pPr>
        <w:sectPr>
          <w:pgSz w:w="16383" w:h="11906" w:orient="landscape"/>
        </w:sectPr>
      </w:pPr>
    </w:p>
    <w:bookmarkEnd w:id="58"/>
    <w:bookmarkEnd w:id="57"/>
    <w:bookmarkStart w:name="block-2276374" w:id="5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c2de858-3d6d-42b6-841e-aa5e99329bb8" w:id="60"/>
      <w:r>
        <w:rPr>
          <w:rFonts w:ascii="Times New Roman" w:hAnsi="Times New Roman"/>
          <w:b w:val="false"/>
          <w:i w:val="false"/>
          <w:color w:val="000000"/>
          <w:sz w:val="28"/>
        </w:rPr>
        <w:t>• Литература (в 2 частях), 10 класс/ Лебедев Ю.В., Акционерное общество «Издательство «Просвещение»</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7c86ea4-c03d-4cc5-8c10-3905d40e42e8" w:id="61"/>
      <w:r>
        <w:rPr>
          <w:rFonts w:ascii="Times New Roman" w:hAnsi="Times New Roman"/>
          <w:b w:val="false"/>
          <w:i w:val="false"/>
          <w:color w:val="000000"/>
          <w:sz w:val="28"/>
        </w:rPr>
        <w:t>Лыссый, Беленький, Воронин: Литература. 10 класс. 11 класс. Учебник для общеобразовательных учреждений. Базовый уровень. В 2-х частях</w:t>
      </w:r>
      <w:bookmarkEnd w:id="61"/>
      <w:r>
        <w:rPr>
          <w:sz w:val="28"/>
        </w:rPr>
        <w:br/>
      </w:r>
      <w:bookmarkStart w:name="77c86ea4-c03d-4cc5-8c10-3905d40e42e8" w:id="62"/>
      <w:bookmarkEnd w:id="62"/>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27aaca7-b177-4821-a766-ed4d5fe97fcc" w:id="63"/>
      <w:r>
        <w:rPr>
          <w:rFonts w:ascii="Times New Roman" w:hAnsi="Times New Roman"/>
          <w:b w:val="false"/>
          <w:i w:val="false"/>
          <w:color w:val="000000"/>
          <w:sz w:val="28"/>
        </w:rPr>
        <w:t>Лебедев Ю.В., Романова А.Н. Литература: 10 - 11 кл.: поурочные разработки. – М.: Просвещение</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cf41abb-e329-45be-81f8-d30e85436452" w:id="64"/>
      <w:r>
        <w:rPr>
          <w:rFonts w:ascii="Times New Roman" w:hAnsi="Times New Roman"/>
          <w:b w:val="false"/>
          <w:i w:val="false"/>
          <w:color w:val="000000"/>
          <w:sz w:val="28"/>
        </w:rPr>
        <w:t>https://resh.edu.ru/subject/14/10/</w:t>
      </w:r>
      <w:bookmarkEnd w:id="6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76374" w:id="65"/>
    <w:p>
      <w:pPr>
        <w:sectPr>
          <w:pgSz w:w="11906" w:h="16383" w:orient="portrait"/>
        </w:sectPr>
      </w:pPr>
    </w:p>
    <w:bookmarkEnd w:id="65"/>
    <w:bookmarkEnd w:id="59"/>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